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ПОЛЬЗОВАТЕЛЬСКОЕ СОГЛАШЕНИЕ И ПУБЛИЧНАЯ ОФЕРТА</w:t>
      </w:r>
    </w:p>
    <w:p>
      <w:pPr>
        <w:pStyle w:val="Subtitle"/>
        <w:jc w:val="center"/>
      </w:pPr>
      <w:r>
        <w:t>Сервис «Ключ Свободы» • Telegram-бот @KlyuchSvobodyVPNBot</w:t>
        <w:br/>
        <w:t>Редакция от 21 июня 2026 г.</w:t>
      </w:r>
    </w:p>
    <w:tbl>
      <w:tblPr>
        <w:tblW w:type="auto" w:w="0"/>
        <w:jc w:val="center"/>
        <w:tblLayout w:type="fixed"/>
        <w:tblLook w:firstColumn="1" w:firstRow="1" w:lastColumn="0" w:lastRow="0" w:noHBand="0" w:noVBand="1" w:val="04A0"/>
      </w:tblPr>
      <w:tblGrid>
        <w:gridCol w:w="9354"/>
      </w:tblGrid>
      <w:tr>
        <w:tc>
          <w:tcPr>
            <w:tcW w:type="dxa" w:w="9973"/>
            <w:shd w:fill="FFF2CC"/>
            <w:tcMar>
              <w:top w:w="130" w:type="dxa"/>
              <w:start w:w="170" w:type="dxa"/>
              <w:bottom w:w="130" w:type="dxa"/>
              <w:end w:w="170" w:type="dxa"/>
            </w:tcMar>
          </w:tcPr>
          <w:p>
            <w:r>
              <w:rPr>
                <w:b/>
                <w:color w:val="9C5700"/>
              </w:rPr>
              <w:t xml:space="preserve">ПЕРЕД ПУБЛИКАЦИЕЙ: </w:t>
            </w:r>
            <w:r>
              <w:rPr>
                <w:color w:val="5E4600"/>
              </w:rPr>
              <w:t>замените все поля «[ЗАПОЛНИТЬ: …]», проверьте фактический состав журналов VPN-серверов и приведите документ в соответствие с реальной архитектурой сервиса. Нельзя обещать отсутствие логов, если серверное ПО или хостинг их сохраняет.</w:t>
            </w:r>
          </w:p>
        </w:tc>
      </w:tr>
    </w:tbl>
    <w:p/>
    <w:p>
      <w:pPr>
        <w:pStyle w:val="Heading1"/>
      </w:pPr>
      <w:r>
        <w:t>1. Общие положения и статус документа</w:t>
      </w:r>
    </w:p>
    <w:p>
      <w:pPr>
        <w:spacing w:after="80"/>
        <w:ind w:left="369" w:hanging="369"/>
      </w:pPr>
      <w:r>
        <w:rPr>
          <w:b/>
        </w:rPr>
        <w:t xml:space="preserve">1.1. </w:t>
      </w:r>
      <w:r>
        <w:t>Настоящий документ является публичной офертой и определяет условия возмездного оказания информационно-технологических услуг посредством Telegram-бота @KlyuchSvobodyVPNBot и связанной серверной инфраструктуры под обозначением «Ключ Свободы» (далее — «Сервис»).</w:t>
      </w:r>
    </w:p>
    <w:p>
      <w:pPr>
        <w:ind w:left="369" w:hanging="369"/>
      </w:pPr>
      <w:r>
        <w:rPr>
          <w:b/>
        </w:rPr>
        <w:t xml:space="preserve">1.2. </w:t>
      </w:r>
      <w:r>
        <w:t xml:space="preserve">Исполнителем является </w:t>
      </w:r>
      <w:r>
        <w:rPr>
          <w:b/>
          <w:highlight w:val="yellow"/>
        </w:rPr>
        <w:t>[ЗАПОЛНИТЬ: ИП Фамилия Имя Отчество]</w:t>
      </w:r>
      <w:r>
        <w:t>, ИНН [ЗАПОЛНИТЬ: ИНН], ОГРНИП [ЗАПОЛНИТЬ: ОГРНИП] (далее — «Исполнитель»).</w:t>
      </w:r>
    </w:p>
    <w:p>
      <w:pPr>
        <w:spacing w:after="80"/>
        <w:ind w:left="369" w:hanging="369"/>
      </w:pPr>
      <w:r>
        <w:rPr>
          <w:b/>
        </w:rPr>
        <w:t xml:space="preserve">1.3. </w:t>
      </w:r>
      <w:r>
        <w:t>Пользователь — дееспособное физическое лицо, приобретающее услугу для личных, семейных, домашних или иных нужд, не связанных с предпринимательской деятельностью, либо иное лицо, правомерно заключающее договор.</w:t>
      </w:r>
    </w:p>
    <w:p>
      <w:pPr>
        <w:spacing w:after="80"/>
        <w:ind w:left="369" w:hanging="369"/>
      </w:pPr>
      <w:r>
        <w:rPr>
          <w:b/>
        </w:rPr>
        <w:t xml:space="preserve">1.4. </w:t>
      </w:r>
      <w:r>
        <w:t>Акцептом оферты является последовательное совершение Пользователем действий в Боте: ознакомление с документом, нажатие отдельной кнопки принятия условий и оплата выбранного тарифа. Согласие на обработку персональных данных, когда оно требуется, запрашивается отдельным действием и не включается в акцепт оферты.</w:t>
      </w:r>
    </w:p>
    <w:p>
      <w:pPr>
        <w:spacing w:after="80"/>
        <w:ind w:left="369" w:hanging="369"/>
      </w:pPr>
      <w:r>
        <w:rPr>
          <w:b/>
        </w:rPr>
        <w:t xml:space="preserve">1.5. </w:t>
      </w:r>
      <w:r>
        <w:t>До оплаты Пользователю предоставляется информация об Исполнителе, основном содержании услуги, цене, сроке, ограничениях тарифа, порядке оплаты, поддержке и возврате денежных средств.</w:t>
      </w:r>
    </w:p>
    <w:p>
      <w:pPr>
        <w:pStyle w:val="Heading1"/>
      </w:pPr>
      <w:r>
        <w:t>2. Термины</w:t>
      </w:r>
    </w:p>
    <w:p>
      <w:pPr>
        <w:ind w:left="369" w:hanging="369"/>
      </w:pPr>
      <w:r>
        <w:rPr>
          <w:b/>
        </w:rPr>
        <w:t xml:space="preserve">2.1. Бот — </w:t>
      </w:r>
      <w:r>
        <w:t>Telegram-бот @KlyuchSvobodyVPNBot, через который оформляется заказ, производится оплата, выдаётся конфигурация и оказывается поддержка.</w:t>
      </w:r>
    </w:p>
    <w:p>
      <w:pPr>
        <w:ind w:left="369" w:hanging="369"/>
      </w:pPr>
      <w:r>
        <w:rPr>
          <w:b/>
        </w:rPr>
        <w:t xml:space="preserve">2.2. Услуга — </w:t>
      </w:r>
      <w:r>
        <w:t>предоставление на ограниченный срок доступа к программно-серверной инфраструктуре для создания защищённого сетевого соединения между устройством Пользователя и выбранным сервером.</w:t>
      </w:r>
    </w:p>
    <w:p>
      <w:pPr>
        <w:ind w:left="369" w:hanging="369"/>
      </w:pPr>
      <w:r>
        <w:rPr>
          <w:b/>
        </w:rPr>
        <w:t xml:space="preserve">2.3. Подписка — </w:t>
      </w:r>
      <w:r>
        <w:t>оплаченный период доступа к Услуге на условиях выбранного тарифа.</w:t>
      </w:r>
    </w:p>
    <w:p>
      <w:pPr>
        <w:ind w:left="369" w:hanging="369"/>
      </w:pPr>
      <w:r>
        <w:rPr>
          <w:b/>
        </w:rPr>
        <w:t xml:space="preserve">2.4. VPN-конфигурация — </w:t>
      </w:r>
      <w:r>
        <w:t>индивидуальный ключ, ссылка, файл или профиль подключения.</w:t>
      </w:r>
    </w:p>
    <w:p>
      <w:pPr>
        <w:ind w:left="369" w:hanging="369"/>
      </w:pPr>
      <w:r>
        <w:rPr>
          <w:b/>
        </w:rPr>
        <w:t xml:space="preserve">2.5. Тариф — </w:t>
      </w:r>
      <w:r>
        <w:t>совокупность цены, срока, количества устройств, доступных локаций и иных параметров, показанных в Боте до оплаты.</w:t>
      </w:r>
    </w:p>
    <w:p>
      <w:pPr>
        <w:pStyle w:val="Heading1"/>
      </w:pPr>
      <w:r>
        <w:t>3. Предмет договора</w:t>
      </w:r>
    </w:p>
    <w:p>
      <w:pPr>
        <w:spacing w:after="80"/>
        <w:ind w:left="369" w:hanging="369"/>
      </w:pPr>
      <w:r>
        <w:rPr>
          <w:b/>
        </w:rPr>
        <w:t xml:space="preserve">3.1. </w:t>
      </w:r>
      <w:r>
        <w:t>Исполнитель обязуется предоставить Пользователю доступ к Услуге в соответствии с выбранным Тарифом, а Пользователь обязуется оплатить Услугу и соблюдать условия настоящего Соглашения.</w:t>
      </w:r>
    </w:p>
    <w:p>
      <w:pPr>
        <w:spacing w:after="80"/>
        <w:ind w:left="369" w:hanging="369"/>
      </w:pPr>
      <w:r>
        <w:rPr>
          <w:b/>
        </w:rPr>
        <w:t xml:space="preserve">3.2. </w:t>
      </w:r>
      <w:r>
        <w:t>Услуга предназначена для защиты соединения при работе в сетях связи, снижения рисков перехвата данных в публичных сетях и организации защищённого доступа к разрешённым информационным ресурсам. Услуга не является гарантией абсолютной анонимности и не предоставляется с целью нарушения ограничений доступа, установленных законодательством Российской Федерации или иной применимой юрисдикции.</w:t>
      </w:r>
    </w:p>
    <w:p>
      <w:pPr>
        <w:spacing w:after="80"/>
        <w:ind w:left="369" w:hanging="369"/>
      </w:pPr>
      <w:r>
        <w:rPr>
          <w:b/>
        </w:rPr>
        <w:t xml:space="preserve">3.3. </w:t>
      </w:r>
      <w:r>
        <w:t>Исполнитель не является владельцем конечных сайтов и приложений и не гарантирует доступность конкретного ресурса, контента, стриминговой платформы, банковского приложения или сервиса третьего лица.</w:t>
      </w:r>
    </w:p>
    <w:p>
      <w:pPr>
        <w:spacing w:after="80"/>
        <w:ind w:left="369" w:hanging="369"/>
      </w:pPr>
      <w:r>
        <w:rPr>
          <w:b/>
        </w:rPr>
        <w:t xml:space="preserve">3.4. </w:t>
      </w:r>
      <w:r>
        <w:t>Конкретные протоколы, страны/регионы серверов, лимиты трафика, число устройств и иные технические параметры определяются Тарифом и интерфейсом Бота.</w:t>
      </w:r>
    </w:p>
    <w:p>
      <w:pPr>
        <w:pStyle w:val="Heading1"/>
      </w:pPr>
      <w:r>
        <w:t>4. Оформление заказа и начало оказания услуги</w:t>
      </w:r>
    </w:p>
    <w:p>
      <w:pPr>
        <w:spacing w:after="80"/>
        <w:ind w:left="369" w:hanging="369"/>
      </w:pPr>
      <w:r>
        <w:rPr>
          <w:b/>
        </w:rPr>
        <w:t xml:space="preserve">4.1. </w:t>
      </w:r>
      <w:r>
        <w:t>В Боте могут предлагаться Подписки на 1, 3, 6 и 12 месяцев. Актуальная цена каждого Тарифа отображается непосредственно перед оплатой и является частью оферты для соответствующего заказа.</w:t>
      </w:r>
    </w:p>
    <w:p>
      <w:pPr>
        <w:spacing w:after="80"/>
        <w:ind w:left="369" w:hanging="369"/>
      </w:pPr>
      <w:r>
        <w:rPr>
          <w:b/>
        </w:rPr>
        <w:t xml:space="preserve">4.2. </w:t>
      </w:r>
      <w:r>
        <w:t>После подтверждения оплаты платёжным провайдером Бот формирует или выдаёт VPN-конфигурацию. Если в Тарифе не указано иное, срок Подписки исчисляется с момента подтверждения оплаты и выдачи конфигурации.</w:t>
      </w:r>
    </w:p>
    <w:p>
      <w:pPr>
        <w:spacing w:after="80"/>
        <w:ind w:left="369" w:hanging="369"/>
      </w:pPr>
      <w:r>
        <w:rPr>
          <w:b/>
        </w:rPr>
        <w:t xml:space="preserve">4.3. </w:t>
      </w:r>
      <w:r>
        <w:t>Услуга считается предоставленной в соответствующей части за каждый день, в течение которого Пользователю была доступна действующая конфигурация и серверная инфраструктура, независимо от фактической интенсивности использования, кроме периодов подтверждённой недоступности по вине Исполнителя.</w:t>
      </w:r>
    </w:p>
    <w:p>
      <w:pPr>
        <w:spacing w:after="80"/>
        <w:ind w:left="369" w:hanging="369"/>
      </w:pPr>
      <w:r>
        <w:rPr>
          <w:b/>
        </w:rPr>
        <w:t xml:space="preserve">4.4. </w:t>
      </w:r>
      <w:r>
        <w:t>Пользователь самостоятельно устанавливает совместимое приложение и импортирует конфигурацию по инструкции. Поддержка помогает с типовыми настройками, но не обязана осуществлять удалённое управление устройством Пользователя.</w:t>
      </w:r>
    </w:p>
    <w:p>
      <w:pPr>
        <w:spacing w:after="80"/>
        <w:ind w:left="369" w:hanging="369"/>
      </w:pPr>
      <w:r>
        <w:rPr>
          <w:b/>
        </w:rPr>
        <w:t xml:space="preserve">4.5. </w:t>
      </w:r>
      <w:r>
        <w:t>Пробный период, промокоды и бонусные дни предоставляются только при наличии соответствующего предложения в Боте. Их условия могут отличаться от условий платных Тарифов и сообщаются до активации.</w:t>
      </w:r>
    </w:p>
    <w:p>
      <w:pPr>
        <w:pStyle w:val="Heading1"/>
      </w:pPr>
      <w:r>
        <w:t>5. Цена, оплата и кассовый чек</w:t>
      </w:r>
    </w:p>
    <w:p>
      <w:pPr>
        <w:spacing w:after="80"/>
        <w:ind w:left="369" w:hanging="369"/>
      </w:pPr>
      <w:r>
        <w:rPr>
          <w:b/>
        </w:rPr>
        <w:t xml:space="preserve">5.1. </w:t>
      </w:r>
      <w:r>
        <w:t>Цена указывается в рублях Российской Федерации и включает применимые налоги Исполнителя, если иное прямо не указано в Боте и не допускается законом.</w:t>
      </w:r>
    </w:p>
    <w:p>
      <w:pPr>
        <w:spacing w:after="80"/>
        <w:ind w:left="369" w:hanging="369"/>
      </w:pPr>
      <w:r>
        <w:rPr>
          <w:b/>
        </w:rPr>
        <w:t xml:space="preserve">5.2. </w:t>
      </w:r>
      <w:r>
        <w:t>Оплата производится через ЮKassa (сервис ООО НКО «ЮМани») либо иной способ, указанный в Боте. Пользователь вводит платёжные данные на стороне платёжного провайдера. Исполнитель не получает полный номер банковской карты и код безопасности.</w:t>
      </w:r>
    </w:p>
    <w:p>
      <w:pPr>
        <w:spacing w:after="80"/>
        <w:ind w:left="369" w:hanging="369"/>
      </w:pPr>
      <w:r>
        <w:rPr>
          <w:b/>
        </w:rPr>
        <w:t xml:space="preserve">5.3. </w:t>
      </w:r>
      <w:r>
        <w:t>Для направления электронного кассового чека Пользователь предоставляет достоверный номер телефона или адрес электронной почты в предусмотренных законом и технической интеграцией случаях.</w:t>
      </w:r>
    </w:p>
    <w:p>
      <w:pPr>
        <w:spacing w:after="80"/>
        <w:ind w:left="369" w:hanging="369"/>
      </w:pPr>
      <w:r>
        <w:rPr>
          <w:b/>
        </w:rPr>
        <w:t xml:space="preserve">5.4. </w:t>
      </w:r>
      <w:r>
        <w:t>Обязательство по оплате считается исполненным после подтверждения успешного платежа платёжным провайдером.</w:t>
      </w:r>
    </w:p>
    <w:p>
      <w:pPr>
        <w:spacing w:after="80"/>
        <w:ind w:left="369" w:hanging="369"/>
      </w:pPr>
      <w:r>
        <w:rPr>
          <w:b/>
        </w:rPr>
        <w:t xml:space="preserve">5.5. </w:t>
      </w:r>
      <w:r>
        <w:t>Автоматическое продление и повторные списания не применяются без отдельного, явно выраженного согласия Пользователя на сохранение способа оплаты и рекуррентные платежи. До такого согласия Пользователю сообщаются сумма или порядок её определения, периодичность, способ отключения и иные существенные условия. Отключение автопродления не прекращает уже оплаченный период.</w:t>
      </w:r>
    </w:p>
    <w:p>
      <w:pPr>
        <w:pStyle w:val="Heading1"/>
      </w:pPr>
      <w:r>
        <w:t>6. Права и обязанности Исполнителя</w:t>
      </w:r>
    </w:p>
    <w:p>
      <w:pPr>
        <w:spacing w:after="80"/>
        <w:ind w:left="369" w:hanging="369"/>
      </w:pPr>
      <w:r>
        <w:rPr>
          <w:b/>
        </w:rPr>
        <w:t xml:space="preserve">6.1. </w:t>
      </w:r>
      <w:r>
        <w:t>Исполнитель обязан:</w:t>
      </w:r>
    </w:p>
    <w:p>
      <w:pPr>
        <w:pStyle w:val="CompactList"/>
      </w:pPr>
      <w:r>
        <w:rPr>
          <w:b/>
        </w:rPr>
        <w:t xml:space="preserve">• </w:t>
      </w:r>
      <w:r>
        <w:t>предоставить Услугу в объёме выбранного Тарифа;</w:t>
      </w:r>
    </w:p>
    <w:p>
      <w:pPr>
        <w:pStyle w:val="CompactList"/>
      </w:pPr>
      <w:r>
        <w:rPr>
          <w:b/>
        </w:rPr>
        <w:t xml:space="preserve">• </w:t>
      </w:r>
      <w:r>
        <w:t>предоставлять достоверную информацию о цене, сроке и основных ограничениях;</w:t>
      </w:r>
    </w:p>
    <w:p>
      <w:pPr>
        <w:pStyle w:val="CompactList"/>
      </w:pPr>
      <w:r>
        <w:rPr>
          <w:b/>
        </w:rPr>
        <w:t xml:space="preserve">• </w:t>
      </w:r>
      <w:r>
        <w:t>принимать разумные меры для работоспособности и защиты инфраструктуры;</w:t>
      </w:r>
    </w:p>
    <w:p>
      <w:pPr>
        <w:pStyle w:val="CompactList"/>
      </w:pPr>
      <w:r>
        <w:rPr>
          <w:b/>
        </w:rPr>
        <w:t xml:space="preserve">• </w:t>
      </w:r>
      <w:r>
        <w:t>обрабатывать обращения и требования Пользователей в установленные законом сроки;</w:t>
      </w:r>
    </w:p>
    <w:p>
      <w:pPr>
        <w:pStyle w:val="CompactList"/>
      </w:pPr>
      <w:r>
        <w:rPr>
          <w:b/>
        </w:rPr>
        <w:t xml:space="preserve">• </w:t>
      </w:r>
      <w:r>
        <w:t>обеспечивать обработку персональных данных в соответствии с опубликованной Политикой.</w:t>
      </w:r>
    </w:p>
    <w:p>
      <w:pPr>
        <w:spacing w:after="80"/>
        <w:ind w:left="369" w:hanging="369"/>
      </w:pPr>
      <w:r>
        <w:rPr>
          <w:b/>
        </w:rPr>
        <w:t xml:space="preserve">6.2. </w:t>
      </w:r>
      <w:r>
        <w:t>Исполнитель вправе:</w:t>
      </w:r>
    </w:p>
    <w:p>
      <w:pPr>
        <w:pStyle w:val="CompactList"/>
      </w:pPr>
      <w:r>
        <w:rPr>
          <w:b/>
        </w:rPr>
        <w:t xml:space="preserve">• </w:t>
      </w:r>
      <w:r>
        <w:t>проводить технические работы, обновлять протоколы, заменять серверы и маршруты при сохранении основного назначения Услуги;</w:t>
      </w:r>
    </w:p>
    <w:p>
      <w:pPr>
        <w:pStyle w:val="CompactList"/>
      </w:pPr>
      <w:r>
        <w:rPr>
          <w:b/>
        </w:rPr>
        <w:t xml:space="preserve">• </w:t>
      </w:r>
      <w:r>
        <w:t>временно ограничить отдельную конфигурацию при признаках компрометации, массовой передачи третьим лицам, атаки, спама, превышения технических ограничений или иного нарушения;</w:t>
      </w:r>
    </w:p>
    <w:p>
      <w:pPr>
        <w:pStyle w:val="CompactList"/>
      </w:pPr>
      <w:r>
        <w:rPr>
          <w:b/>
        </w:rPr>
        <w:t xml:space="preserve">• </w:t>
      </w:r>
      <w:r>
        <w:t>запросить у Пользователя сведения, необходимые для проверки платежа, принадлежности конфигурации или рассмотрения претензии, не требуя избыточных персональных данных;</w:t>
      </w:r>
    </w:p>
    <w:p>
      <w:pPr>
        <w:pStyle w:val="CompactList"/>
      </w:pPr>
      <w:r>
        <w:rPr>
          <w:b/>
        </w:rPr>
        <w:t xml:space="preserve">• </w:t>
      </w:r>
      <w:r>
        <w:t>прекратить оказание Услуги, если её продолжение становится незаконным, технически невозможным либо создаёт угрозу безопасности, с урегулированием оплаты за неоказанный период по закону.</w:t>
      </w:r>
    </w:p>
    <w:p>
      <w:pPr>
        <w:pStyle w:val="Heading1"/>
      </w:pPr>
      <w:r>
        <w:t>7. Права и обязанности Пользователя</w:t>
      </w:r>
    </w:p>
    <w:p>
      <w:pPr>
        <w:spacing w:after="80"/>
        <w:ind w:left="369" w:hanging="369"/>
      </w:pPr>
      <w:r>
        <w:rPr>
          <w:b/>
        </w:rPr>
        <w:t xml:space="preserve">7.1. </w:t>
      </w:r>
      <w:r>
        <w:t>Пользователь вправе получать оплаченную Услугу, информацию о Тарифе, техническую поддержку в заявленном объёме, кассовый чек и реализовывать права потребителя, предусмотренные законодательством.</w:t>
      </w:r>
    </w:p>
    <w:p>
      <w:pPr>
        <w:spacing w:after="80"/>
        <w:ind w:left="369" w:hanging="369"/>
      </w:pPr>
      <w:r>
        <w:rPr>
          <w:b/>
        </w:rPr>
        <w:t xml:space="preserve">7.2. </w:t>
      </w:r>
      <w:r>
        <w:t>Пользователь обязан:</w:t>
      </w:r>
    </w:p>
    <w:p>
      <w:pPr>
        <w:pStyle w:val="CompactList"/>
      </w:pPr>
      <w:r>
        <w:rPr>
          <w:b/>
        </w:rPr>
        <w:t xml:space="preserve">• </w:t>
      </w:r>
      <w:r>
        <w:t>предоставлять достоверные сведения, необходимые для оплаты, поддержки и возврата;</w:t>
      </w:r>
    </w:p>
    <w:p>
      <w:pPr>
        <w:pStyle w:val="CompactList"/>
      </w:pPr>
      <w:r>
        <w:rPr>
          <w:b/>
        </w:rPr>
        <w:t xml:space="preserve">• </w:t>
      </w:r>
      <w:r>
        <w:t>самостоятельно обеспечивать безопасность устройства, учётной записи Telegram и VPN-конфигурации;</w:t>
      </w:r>
    </w:p>
    <w:p>
      <w:pPr>
        <w:pStyle w:val="CompactList"/>
      </w:pPr>
      <w:r>
        <w:rPr>
          <w:b/>
        </w:rPr>
        <w:t xml:space="preserve">• </w:t>
      </w:r>
      <w:r>
        <w:t>не передавать конфигурацию лицам сверх количества, разрешённого Тарифом, и не перепродавать доступ;</w:t>
      </w:r>
    </w:p>
    <w:p>
      <w:pPr>
        <w:pStyle w:val="CompactList"/>
      </w:pPr>
      <w:r>
        <w:rPr>
          <w:b/>
        </w:rPr>
        <w:t xml:space="preserve">• </w:t>
      </w:r>
      <w:r>
        <w:t>соблюдать законодательство Российской Федерации, законодательство страны нахождения и права третьих лиц;</w:t>
      </w:r>
    </w:p>
    <w:p>
      <w:pPr>
        <w:pStyle w:val="CompactList"/>
      </w:pPr>
      <w:r>
        <w:rPr>
          <w:b/>
        </w:rPr>
        <w:t xml:space="preserve">• </w:t>
      </w:r>
      <w:r>
        <w:t>своевременно сообщать о компрометации ключа или несанкционированном использовании.</w:t>
      </w:r>
    </w:p>
    <w:p>
      <w:pPr>
        <w:pStyle w:val="Heading1"/>
      </w:pPr>
      <w:r>
        <w:t>8. Запрещённое использование</w:t>
      </w:r>
    </w:p>
    <w:p>
      <w:pPr>
        <w:spacing w:after="80"/>
        <w:ind w:left="369" w:hanging="369"/>
      </w:pPr>
      <w:r>
        <w:rPr>
          <w:b/>
        </w:rPr>
        <w:t xml:space="preserve">8.1. </w:t>
      </w:r>
      <w:r>
        <w:t>Запрещается использовать Сервис для действий, нарушающих закон или права третьих лиц, в том числе для:</w:t>
      </w:r>
    </w:p>
    <w:p>
      <w:pPr>
        <w:pStyle w:val="CompactList"/>
      </w:pPr>
      <w:r>
        <w:rPr>
          <w:b/>
        </w:rPr>
        <w:t xml:space="preserve">• </w:t>
      </w:r>
      <w:r>
        <w:t>получения доступа к информации и ресурсам, доступ к которым ограничен в установленном законом порядке, а также для распространения способов такого обхода;</w:t>
      </w:r>
    </w:p>
    <w:p>
      <w:pPr>
        <w:pStyle w:val="CompactList"/>
      </w:pPr>
      <w:r>
        <w:rPr>
          <w:b/>
        </w:rPr>
        <w:t xml:space="preserve">• </w:t>
      </w:r>
      <w:r>
        <w:t>распространения экстремистских или террористических материалов, материалов с сексуальной эксплуатацией несовершеннолетних, информации о незаконном обороте наркотиков, склонении к самоубийству, незаконных азартных играх и иной запрещённой информации;</w:t>
      </w:r>
    </w:p>
    <w:p>
      <w:pPr>
        <w:pStyle w:val="CompactList"/>
      </w:pPr>
      <w:r>
        <w:rPr>
          <w:b/>
        </w:rPr>
        <w:t xml:space="preserve">• </w:t>
      </w:r>
      <w:r>
        <w:t>несанкционированного доступа, сканирования, эксплуатации уязвимостей, атак на информационные системы, перехвата учётных данных или распространения вредоносного ПО;</w:t>
      </w:r>
    </w:p>
    <w:p>
      <w:pPr>
        <w:pStyle w:val="CompactList"/>
      </w:pPr>
      <w:r>
        <w:rPr>
          <w:b/>
        </w:rPr>
        <w:t xml:space="preserve">• </w:t>
      </w:r>
      <w:r>
        <w:t>мошенничества, фишинга, спама, массовых автоматизированных регистраций, подмены личности и иных злоупотреблений;</w:t>
      </w:r>
    </w:p>
    <w:p>
      <w:pPr>
        <w:pStyle w:val="CompactList"/>
      </w:pPr>
      <w:r>
        <w:rPr>
          <w:b/>
        </w:rPr>
        <w:t xml:space="preserve">• </w:t>
      </w:r>
      <w:r>
        <w:t>нарушения авторских, смежных, товарных и иных исключительных прав;</w:t>
      </w:r>
    </w:p>
    <w:p>
      <w:pPr>
        <w:pStyle w:val="CompactList"/>
      </w:pPr>
      <w:r>
        <w:rPr>
          <w:b/>
        </w:rPr>
        <w:t xml:space="preserve">• </w:t>
      </w:r>
      <w:r>
        <w:t>организации публичного прокси, выхода, ретранслятора или коммерческой перепродажи без письменного разрешения Исполнителя;</w:t>
      </w:r>
    </w:p>
    <w:p>
      <w:pPr>
        <w:pStyle w:val="CompactList"/>
      </w:pPr>
      <w:r>
        <w:rPr>
          <w:b/>
        </w:rPr>
        <w:t xml:space="preserve">• </w:t>
      </w:r>
      <w:r>
        <w:t>действий, создающих чрезмерную нагрузку, мешающих другим пользователям или угрожающих устойчивости Сервиса.</w:t>
      </w:r>
    </w:p>
    <w:p>
      <w:pPr>
        <w:spacing w:after="80"/>
        <w:ind w:left="369" w:hanging="369"/>
      </w:pPr>
      <w:r>
        <w:rPr>
          <w:b/>
        </w:rPr>
        <w:t xml:space="preserve">8.2. </w:t>
      </w:r>
      <w:r>
        <w:t>При обоснованных признаках запрещённого использования Исполнитель вправе временно ограничить доступ для предотвращения вреда, запросить объяснения и принять окончательное решение с учётом характера нарушения, требований закона и прав потребителя.</w:t>
      </w:r>
    </w:p>
    <w:p>
      <w:pPr>
        <w:pStyle w:val="Heading1"/>
      </w:pPr>
      <w:r>
        <w:t>9. Ограничения и особенности работы Сервиса</w:t>
      </w:r>
    </w:p>
    <w:p>
      <w:pPr>
        <w:spacing w:after="80"/>
        <w:ind w:left="369" w:hanging="369"/>
      </w:pPr>
      <w:r>
        <w:rPr>
          <w:b/>
        </w:rPr>
        <w:t xml:space="preserve">9.1. </w:t>
      </w:r>
      <w:r>
        <w:t>Стабильность соединения зависит от интернет-провайдера, устройства, операционной системы, стороннего приложения, маршрутизации, блокировок, перегрузки сетей и действий третьих лиц. Эти факторы могут находиться вне контроля Исполнителя.</w:t>
      </w:r>
    </w:p>
    <w:p>
      <w:pPr>
        <w:spacing w:after="80"/>
        <w:ind w:left="369" w:hanging="369"/>
      </w:pPr>
      <w:r>
        <w:rPr>
          <w:b/>
        </w:rPr>
        <w:t xml:space="preserve">9.2. </w:t>
      </w:r>
      <w:r>
        <w:t>Исполнитель не гарантирует абсолютную анонимность, неизменный IP-адрес, конкретную скорость, непрерывность 24/7, доступ к определённой геолокации или совместимость со всеми сайтами и приложениями, если такая гарантия прямо не включена в Тариф.</w:t>
      </w:r>
    </w:p>
    <w:p>
      <w:pPr>
        <w:spacing w:after="80"/>
        <w:ind w:left="369" w:hanging="369"/>
      </w:pPr>
      <w:r>
        <w:rPr>
          <w:b/>
        </w:rPr>
        <w:t xml:space="preserve">9.3. </w:t>
      </w:r>
      <w:r>
        <w:t>Плановые работы по возможности объявляются заранее. Аварийные работы могут выполняться без предварительного уведомления, если это необходимо для безопасности или восстановления работоспособности.</w:t>
      </w:r>
    </w:p>
    <w:p>
      <w:pPr>
        <w:spacing w:after="80"/>
        <w:ind w:left="369" w:hanging="369"/>
      </w:pPr>
      <w:r>
        <w:rPr>
          <w:b/>
        </w:rPr>
        <w:t xml:space="preserve">9.4. </w:t>
      </w:r>
      <w:r>
        <w:t>Сервис не должен использоваться в системах, где сбой соединения может повлечь угрозу жизни, здоровью, безопасности транспорта, промышленного объекта или критической инфраструктуры.</w:t>
      </w:r>
    </w:p>
    <w:p>
      <w:pPr>
        <w:spacing w:after="80"/>
        <w:ind w:left="369" w:hanging="369"/>
      </w:pPr>
      <w:r>
        <w:rPr>
          <w:b/>
        </w:rPr>
        <w:t xml:space="preserve">9.5. </w:t>
      </w:r>
      <w:r>
        <w:t>Ограничение работы Сервиса государственными органами, оператором связи, магазином приложений, платформой Telegram, дата-центром или владельцем конечного ресурса само по себе не означает виновное нарушение Исполнителя. При этом права Пользователя на перерасчёт или отказ от договора определяются фактическим объёмом оказанной услуги и законом.</w:t>
      </w:r>
    </w:p>
    <w:p>
      <w:pPr>
        <w:pStyle w:val="Heading1"/>
      </w:pPr>
      <w:r>
        <w:t>10. Возврат денежных средств и отказ от услуги</w:t>
      </w:r>
    </w:p>
    <w:p>
      <w:pPr>
        <w:spacing w:after="80"/>
        <w:ind w:left="369" w:hanging="369"/>
      </w:pPr>
      <w:r>
        <w:rPr>
          <w:b/>
        </w:rPr>
        <w:t xml:space="preserve">10.1. </w:t>
      </w:r>
      <w:r>
        <w:t>Пользователь вправе отказаться от договора в любое время, направив требование через раздел «Поддержка» Бота или на e-mail Исполнителя. Пользователь оплачивает фактически оказанную часть Услуги и документально подтверждённые фактические расходы Исполнителя, непосредственно связанные с исполнением конкретного заказа, в случаях, предусмотренных законом.</w:t>
      </w:r>
    </w:p>
    <w:p>
      <w:pPr>
        <w:spacing w:after="80"/>
        <w:ind w:left="369" w:hanging="369"/>
      </w:pPr>
      <w:r>
        <w:rPr>
          <w:b/>
        </w:rPr>
        <w:t xml:space="preserve">10.2. </w:t>
      </w:r>
      <w:r>
        <w:t>Если иное не следует из характера нарушения, стоимость оказанной части определяется пропорционально числу календарных дней, в течение которых Подписка была активна, к общей продолжительности оплаченного периода. Исполнитель не вправе удерживать произвольный штраф за сам факт отказа.</w:t>
      </w:r>
    </w:p>
    <w:p>
      <w:pPr>
        <w:spacing w:after="80"/>
        <w:ind w:left="369" w:hanging="369"/>
      </w:pPr>
      <w:r>
        <w:rPr>
          <w:b/>
        </w:rPr>
        <w:t xml:space="preserve">10.3. </w:t>
      </w:r>
      <w:r>
        <w:t>Если конфигурация не была выдана или Услуга объективно не могла быть оказана по вине Исполнителя, Пользователь вправе требовать полного возврата за неоказанный объём. При недостатках Услуги применяются права и способы защиты, предусмотренные законодательством о защите прав потребителей.</w:t>
      </w:r>
    </w:p>
    <w:p>
      <w:pPr>
        <w:spacing w:after="80"/>
        <w:ind w:left="369" w:hanging="369"/>
      </w:pPr>
      <w:r>
        <w:rPr>
          <w:b/>
        </w:rPr>
        <w:t xml:space="preserve">10.4. </w:t>
      </w:r>
      <w:r>
        <w:t>Возврат производится тем же способом, которым была совершена оплата, если иной способ не согласован сторонами и не запрещён правилами платёжной системы. Срок возврата определяется законом и техническими сроками платёжного провайдера; Исполнитель принимает решение и инициирует возврат без необоснованной задержки, как правило, не позднее 10 календарных дней после получения достаточных сведений для рассмотрения требования.</w:t>
      </w:r>
    </w:p>
    <w:p>
      <w:pPr>
        <w:spacing w:after="80"/>
        <w:ind w:left="369" w:hanging="369"/>
      </w:pPr>
      <w:r>
        <w:rPr>
          <w:b/>
        </w:rPr>
        <w:t xml:space="preserve">10.5. </w:t>
      </w:r>
      <w:r>
        <w:t>В требовании о возврате следует указать Telegram user ID, идентификатор платежа, дату и сумму, причину обращения и удобный способ связи. Исполнитель не вправе требовать реквизиты банковской карты, которые не нужны для возврата через платёжного провайдера.</w:t>
      </w:r>
    </w:p>
    <w:p>
      <w:pPr>
        <w:pStyle w:val="Heading1"/>
      </w:pPr>
      <w:r>
        <w:t>11. Ответственность</w:t>
      </w:r>
    </w:p>
    <w:p>
      <w:pPr>
        <w:spacing w:after="80"/>
        <w:ind w:left="369" w:hanging="369"/>
      </w:pPr>
      <w:r>
        <w:rPr>
          <w:b/>
        </w:rPr>
        <w:t xml:space="preserve">11.1. </w:t>
      </w:r>
      <w:r>
        <w:t>Стороны несут ответственность в соответствии с законодательством Российской Федерации и настоящим Соглашением. Условия, ограничивающие обязательные права потребителя, не применяются.</w:t>
      </w:r>
    </w:p>
    <w:p>
      <w:pPr>
        <w:spacing w:after="80"/>
        <w:ind w:left="369" w:hanging="369"/>
      </w:pPr>
      <w:r>
        <w:rPr>
          <w:b/>
        </w:rPr>
        <w:t xml:space="preserve">11.2. </w:t>
      </w:r>
      <w:r>
        <w:t>Исполнитель отвечает за виновное неоказание или ненадлежащее оказание Услуги в пределах, установленных законом. Исполнитель не отвечает за действия Пользователя, содержание сторонних ресурсов, утрату доступа вследствие компрометации Пользователем своей конфигурации, несовместимость устройства, сбои интернет-провайдера и иные обстоятельства вне разумного контроля Исполнителя, если не доказана вина Исполнителя.</w:t>
      </w:r>
    </w:p>
    <w:p>
      <w:pPr>
        <w:spacing w:after="80"/>
        <w:ind w:left="369" w:hanging="369"/>
      </w:pPr>
      <w:r>
        <w:rPr>
          <w:b/>
        </w:rPr>
        <w:t xml:space="preserve">11.3. </w:t>
      </w:r>
      <w:r>
        <w:t>Пользователь несёт ответственность за действия, совершённые с использованием его конфигурации, если не докажет, что она была использована третьим лицом не по его вине и Пользователь своевременно сообщил о компрометации.</w:t>
      </w:r>
    </w:p>
    <w:p>
      <w:pPr>
        <w:spacing w:after="80"/>
        <w:ind w:left="369" w:hanging="369"/>
      </w:pPr>
      <w:r>
        <w:rPr>
          <w:b/>
        </w:rPr>
        <w:t xml:space="preserve">11.4. </w:t>
      </w:r>
      <w:r>
        <w:t>Никакое положение Соглашения не исключает ответственность, которую нельзя исключить или ограничить по закону, включая ответственность за умышленное нарушение, вред жизни или здоровью и нарушение обязательных прав потребителя.</w:t>
      </w:r>
    </w:p>
    <w:p>
      <w:pPr>
        <w:pStyle w:val="Heading1"/>
      </w:pPr>
      <w:r>
        <w:t>12. Персональные данные и конфиденциальность</w:t>
      </w:r>
    </w:p>
    <w:p>
      <w:pPr>
        <w:spacing w:after="80"/>
        <w:ind w:left="369" w:hanging="369"/>
      </w:pPr>
      <w:r>
        <w:rPr>
          <w:b/>
        </w:rPr>
        <w:t xml:space="preserve">12.1. </w:t>
      </w:r>
      <w:r>
        <w:t>Порядок обработки персональных данных определяется отдельной Политикой в отношении обработки персональных данных и конфиденциальности, опубликованной в Боте.</w:t>
      </w:r>
    </w:p>
    <w:p>
      <w:pPr>
        <w:spacing w:after="80"/>
        <w:ind w:left="369" w:hanging="369"/>
      </w:pPr>
      <w:r>
        <w:rPr>
          <w:b/>
        </w:rPr>
        <w:t xml:space="preserve">12.2. </w:t>
      </w:r>
      <w:r>
        <w:t>Согласие на обработку персональных данных, когда оно необходимо, предоставляется отдельно от настоящего Соглашения. Отказ от необязательной обработки не должен лишать Пользователя основной услуги, если такая обработка объективно не требуется для её оказания.</w:t>
      </w:r>
    </w:p>
    <w:p>
      <w:pPr>
        <w:spacing w:after="80"/>
        <w:ind w:left="369" w:hanging="369"/>
      </w:pPr>
      <w:r>
        <w:rPr>
          <w:b/>
        </w:rPr>
        <w:t xml:space="preserve">12.3. </w:t>
      </w:r>
      <w:r>
        <w:t>Пользователь не должен направлять в поддержку пароли, коды подтверждения, полные данные банковской карты, паспортные данные и специальные категории персональных данных, если Исполнитель прямо и законно не запросил их для конкретной процедуры.</w:t>
      </w:r>
    </w:p>
    <w:p>
      <w:pPr>
        <w:pStyle w:val="Heading1"/>
      </w:pPr>
      <w:r>
        <w:t>13. Интеллектуальная собственность</w:t>
      </w:r>
    </w:p>
    <w:p>
      <w:pPr>
        <w:spacing w:after="80"/>
        <w:ind w:left="369" w:hanging="369"/>
      </w:pPr>
      <w:r>
        <w:rPr>
          <w:b/>
        </w:rPr>
        <w:t xml:space="preserve">13.1. </w:t>
      </w:r>
      <w:r>
        <w:t>Права на Бот, программный код, дизайн, инструкции, обозначение «Ключ Свободы» и иные результаты интеллектуальной деятельности принадлежат Исполнителю или соответствующим правообладателям.</w:t>
      </w:r>
    </w:p>
    <w:p>
      <w:pPr>
        <w:spacing w:after="80"/>
        <w:ind w:left="369" w:hanging="369"/>
      </w:pPr>
      <w:r>
        <w:rPr>
          <w:b/>
        </w:rPr>
        <w:t xml:space="preserve">13.2. </w:t>
      </w:r>
      <w:r>
        <w:t>Пользователю предоставляется ограниченное, неисключительное, непередаваемое право использовать интерфейс и конфигурацию только в период Подписки и в пределах Тарифа. Декомпиляция, модификация, извлечение ключей, обход технических лимитов и распространение материалов допускаются только в случаях, прямо разрешённых законом или правообладателем.</w:t>
      </w:r>
    </w:p>
    <w:p>
      <w:pPr>
        <w:pStyle w:val="Heading1"/>
      </w:pPr>
      <w:r>
        <w:t>14. Срок действия, изменение и прекращение</w:t>
      </w:r>
    </w:p>
    <w:p>
      <w:pPr>
        <w:spacing w:after="80"/>
        <w:ind w:left="369" w:hanging="369"/>
      </w:pPr>
      <w:r>
        <w:rPr>
          <w:b/>
        </w:rPr>
        <w:t xml:space="preserve">14.1. </w:t>
      </w:r>
      <w:r>
        <w:t>Договор вступает в силу с момента акцепта и действует до полного исполнения обязательств. Подписка действует в течение оплаченного срока.</w:t>
      </w:r>
    </w:p>
    <w:p>
      <w:pPr>
        <w:spacing w:after="80"/>
        <w:ind w:left="369" w:hanging="369"/>
      </w:pPr>
      <w:r>
        <w:rPr>
          <w:b/>
        </w:rPr>
        <w:t xml:space="preserve">14.2. </w:t>
      </w:r>
      <w:r>
        <w:t>Исполнитель может изменять оферту для будущих заказов, разместив новую редакцию в Боте. Условия уже оплаченного периода не ухудшаются, кроме изменений, необходимых для соблюдения закона или предотвращения угрозы безопасности; в таком случае Пользователь уведомляется и сохраняет права, предусмотренные законом.</w:t>
      </w:r>
    </w:p>
    <w:p>
      <w:pPr>
        <w:spacing w:after="80"/>
        <w:ind w:left="369" w:hanging="369"/>
      </w:pPr>
      <w:r>
        <w:rPr>
          <w:b/>
        </w:rPr>
        <w:t xml:space="preserve">14.3. </w:t>
      </w:r>
      <w:r>
        <w:t>Прекращение договора не освобождает стороны от исполнения обязательств по расчётам, возвратам, конфиденциальности, рассмотрению претензий и хранению документов, которое обязательно по закону.</w:t>
      </w:r>
    </w:p>
    <w:p>
      <w:pPr>
        <w:pStyle w:val="Heading1"/>
      </w:pPr>
      <w:r>
        <w:t>15. Обстоятельства непреодолимой силы</w:t>
      </w:r>
    </w:p>
    <w:p>
      <w:pPr>
        <w:spacing w:after="80"/>
        <w:ind w:left="369" w:hanging="369"/>
      </w:pPr>
      <w:r>
        <w:rPr>
          <w:b/>
        </w:rPr>
        <w:t xml:space="preserve">15.1. </w:t>
      </w:r>
      <w:r>
        <w:t>Сторона освобождается от ответственности за неисполнение, вызванное чрезвычайными и непредотвратимыми обстоятельствами, если она докажет причинную связь и принимает разумные меры для уменьшения последствий. Отсутствие денежных средств и обычные технические сбои сами по себе не признаются непреодолимой силой.</w:t>
      </w:r>
    </w:p>
    <w:p>
      <w:pPr>
        <w:pStyle w:val="Heading1"/>
      </w:pPr>
      <w:r>
        <w:t>16. Претензии и разрешение споров</w:t>
      </w:r>
    </w:p>
    <w:p>
      <w:pPr>
        <w:spacing w:after="80"/>
        <w:ind w:left="369" w:hanging="369"/>
      </w:pPr>
      <w:r>
        <w:rPr>
          <w:b/>
        </w:rPr>
        <w:t xml:space="preserve">16.1. </w:t>
      </w:r>
      <w:r>
        <w:t>Для оперативного решения вопроса Пользователь может направить претензию через раздел «Поддержка» Бота или на e-mail Исполнителя. В претензии указываются сведения, позволяющие идентифицировать заказ и проверить обстоятельства.</w:t>
      </w:r>
    </w:p>
    <w:p>
      <w:pPr>
        <w:spacing w:after="80"/>
        <w:ind w:left="369" w:hanging="369"/>
      </w:pPr>
      <w:r>
        <w:rPr>
          <w:b/>
        </w:rPr>
        <w:t xml:space="preserve">16.2. </w:t>
      </w:r>
      <w:r>
        <w:t>Исполнитель рассматривает обращения в сроки, установленные законом. Досудебный порядок не лишает потребителя права обратиться в Роспотребнадзор, Роскомнадзор, суд или иной компетентный орган.</w:t>
      </w:r>
    </w:p>
    <w:p>
      <w:pPr>
        <w:spacing w:after="80"/>
        <w:ind w:left="369" w:hanging="369"/>
      </w:pPr>
      <w:r>
        <w:rPr>
          <w:b/>
        </w:rPr>
        <w:t xml:space="preserve">16.3. </w:t>
      </w:r>
      <w:r>
        <w:t>Потребитель вправе предъявить иск по месту своего жительства или пребывания, месту заключения или исполнения договора либо по месту нахождения Исполнителя в случаях, предусмотренных законом. Условие об исключительной подсудности по месту Исполнителя не применяется.</w:t>
      </w:r>
    </w:p>
    <w:p>
      <w:pPr>
        <w:pStyle w:val="Heading1"/>
      </w:pPr>
      <w:r>
        <w:t>17. Заключительные положения</w:t>
      </w:r>
    </w:p>
    <w:p>
      <w:pPr>
        <w:spacing w:after="80"/>
        <w:ind w:left="369" w:hanging="369"/>
      </w:pPr>
      <w:r>
        <w:rPr>
          <w:b/>
        </w:rPr>
        <w:t xml:space="preserve">17.1. </w:t>
      </w:r>
      <w:r>
        <w:t>Недействительность отдельного положения не влечёт недействительность остальных положений. Вместо недействительного условия применяется норма закона, наиболее близкая к его законной экономической цели.</w:t>
      </w:r>
    </w:p>
    <w:p>
      <w:pPr>
        <w:spacing w:after="80"/>
        <w:ind w:left="369" w:hanging="369"/>
      </w:pPr>
      <w:r>
        <w:rPr>
          <w:b/>
        </w:rPr>
        <w:t xml:space="preserve">17.2. </w:t>
      </w:r>
      <w:r>
        <w:t>Юридически значимые сообщения могут направляться через Бот, e-mail и почтовый адрес при возможности подтвердить отправку и принадлежность учётной записи. Уведомления о технических работах могут направляться сообщением в Боте.</w:t>
      </w:r>
    </w:p>
    <w:p>
      <w:pPr>
        <w:spacing w:after="80"/>
        <w:ind w:left="369" w:hanging="369"/>
      </w:pPr>
      <w:r>
        <w:rPr>
          <w:b/>
        </w:rPr>
        <w:t xml:space="preserve">17.3. </w:t>
      </w:r>
      <w:r>
        <w:t>К отношениям сторон применяется законодательство Российской Федерации без ограничения императивных прав Пользователя, которые могут предоставляться применимым законодательством по месту его нахождения.</w:t>
      </w:r>
    </w:p>
    <w:p>
      <w:pPr>
        <w:pStyle w:val="Heading1"/>
      </w:pPr>
      <w:r>
        <w:t>Реквизиты и контакты Исполнителя</w:t>
      </w:r>
    </w:p>
    <w:tbl>
      <w:tblPr>
        <w:tblStyle w:val="TableGrid"/>
        <w:tblW w:type="auto" w:w="0"/>
        <w:jc w:val="center"/>
        <w:tblLook w:firstColumn="1" w:firstRow="1" w:lastColumn="0" w:lastRow="0" w:noHBand="0" w:noVBand="1" w:val="04A0"/>
      </w:tblPr>
      <w:tblGrid>
        <w:gridCol w:w="4986"/>
        <w:gridCol w:w="4986"/>
      </w:tblGrid>
      <w:tr>
        <w:tc>
          <w:tcPr>
            <w:tcW w:type="dxa" w:w="4986"/>
            <w:vAlign w:val="center"/>
            <w:tcMar>
              <w:top w:w="100" w:type="dxa"/>
              <w:start w:w="120" w:type="dxa"/>
              <w:bottom w:w="100" w:type="dxa"/>
              <w:end w:w="120" w:type="dxa"/>
            </w:tcMar>
          </w:tcPr>
          <w:p>
            <w:r>
              <w:rPr>
                <w:b/>
              </w:rPr>
              <w:t>Статус и ФИО</w:t>
            </w:r>
          </w:p>
        </w:tc>
        <w:tc>
          <w:tcPr>
            <w:tcW w:type="dxa" w:w="4986"/>
            <w:vAlign w:val="center"/>
            <w:tcMar>
              <w:top w:w="100" w:type="dxa"/>
              <w:start w:w="120" w:type="dxa"/>
              <w:bottom w:w="100" w:type="dxa"/>
              <w:end w:w="120" w:type="dxa"/>
            </w:tcMar>
            <w:shd w:fill="FFF2CC"/>
          </w:tcPr>
          <w:p>
            <w:r>
              <w:t>[ЗАПОЛНИТЬ: ИП Фамилия Имя Отчество]</w:t>
            </w:r>
          </w:p>
        </w:tc>
      </w:tr>
      <w:tr>
        <w:tc>
          <w:tcPr>
            <w:tcW w:type="dxa" w:w="4986"/>
            <w:vAlign w:val="center"/>
            <w:tcMar>
              <w:top w:w="100" w:type="dxa"/>
              <w:start w:w="120" w:type="dxa"/>
              <w:bottom w:w="100" w:type="dxa"/>
              <w:end w:w="120" w:type="dxa"/>
            </w:tcMar>
          </w:tcPr>
          <w:p>
            <w:r>
              <w:rPr>
                <w:b/>
              </w:rPr>
              <w:t>ИНН</w:t>
            </w:r>
          </w:p>
        </w:tc>
        <w:tc>
          <w:tcPr>
            <w:tcW w:type="dxa" w:w="4986"/>
            <w:vAlign w:val="center"/>
            <w:tcMar>
              <w:top w:w="100" w:type="dxa"/>
              <w:start w:w="120" w:type="dxa"/>
              <w:bottom w:w="100" w:type="dxa"/>
              <w:end w:w="120" w:type="dxa"/>
            </w:tcMar>
            <w:shd w:fill="FFF2CC"/>
          </w:tcPr>
          <w:p>
            <w:r>
              <w:t>[ЗАПОЛНИТЬ: ИНН]</w:t>
            </w:r>
          </w:p>
        </w:tc>
      </w:tr>
      <w:tr>
        <w:tc>
          <w:tcPr>
            <w:tcW w:type="dxa" w:w="4986"/>
            <w:vAlign w:val="center"/>
            <w:tcMar>
              <w:top w:w="100" w:type="dxa"/>
              <w:start w:w="120" w:type="dxa"/>
              <w:bottom w:w="100" w:type="dxa"/>
              <w:end w:w="120" w:type="dxa"/>
            </w:tcMar>
          </w:tcPr>
          <w:p>
            <w:r>
              <w:rPr>
                <w:b/>
              </w:rPr>
              <w:t>ОГРНИП</w:t>
            </w:r>
          </w:p>
        </w:tc>
        <w:tc>
          <w:tcPr>
            <w:tcW w:type="dxa" w:w="4986"/>
            <w:vAlign w:val="center"/>
            <w:tcMar>
              <w:top w:w="100" w:type="dxa"/>
              <w:start w:w="120" w:type="dxa"/>
              <w:bottom w:w="100" w:type="dxa"/>
              <w:end w:w="120" w:type="dxa"/>
            </w:tcMar>
            <w:shd w:fill="FFF2CC"/>
          </w:tcPr>
          <w:p>
            <w:r>
              <w:t>[ЗАПОЛНИТЬ: ОГРНИП]</w:t>
            </w:r>
          </w:p>
        </w:tc>
      </w:tr>
      <w:tr>
        <w:tc>
          <w:tcPr>
            <w:tcW w:type="dxa" w:w="4986"/>
            <w:vAlign w:val="center"/>
            <w:tcMar>
              <w:top w:w="100" w:type="dxa"/>
              <w:start w:w="120" w:type="dxa"/>
              <w:bottom w:w="100" w:type="dxa"/>
              <w:end w:w="120" w:type="dxa"/>
            </w:tcMar>
          </w:tcPr>
          <w:p>
            <w:r>
              <w:rPr>
                <w:b/>
              </w:rPr>
              <w:t>Адрес</w:t>
            </w:r>
          </w:p>
        </w:tc>
        <w:tc>
          <w:tcPr>
            <w:tcW w:type="dxa" w:w="4986"/>
            <w:vAlign w:val="center"/>
            <w:tcMar>
              <w:top w:w="100" w:type="dxa"/>
              <w:start w:w="120" w:type="dxa"/>
              <w:bottom w:w="100" w:type="dxa"/>
              <w:end w:w="120" w:type="dxa"/>
            </w:tcMar>
            <w:shd w:fill="FFF2CC"/>
          </w:tcPr>
          <w:p>
            <w:r>
              <w:t>[ЗАПОЛНИТЬ: адрес регистрации ИП / адрес для юридически значимых сообщений]</w:t>
            </w:r>
          </w:p>
        </w:tc>
      </w:tr>
      <w:tr>
        <w:tc>
          <w:tcPr>
            <w:tcW w:type="dxa" w:w="4986"/>
            <w:vAlign w:val="center"/>
            <w:tcMar>
              <w:top w:w="100" w:type="dxa"/>
              <w:start w:w="120" w:type="dxa"/>
              <w:bottom w:w="100" w:type="dxa"/>
              <w:end w:w="120" w:type="dxa"/>
            </w:tcMar>
          </w:tcPr>
          <w:p>
            <w:r>
              <w:rPr>
                <w:b/>
              </w:rPr>
              <w:t>E-mail</w:t>
            </w:r>
          </w:p>
        </w:tc>
        <w:tc>
          <w:tcPr>
            <w:tcW w:type="dxa" w:w="4986"/>
            <w:vAlign w:val="center"/>
            <w:tcMar>
              <w:top w:w="100" w:type="dxa"/>
              <w:start w:w="120" w:type="dxa"/>
              <w:bottom w:w="100" w:type="dxa"/>
              <w:end w:w="120" w:type="dxa"/>
            </w:tcMar>
            <w:shd w:fill="FFF2CC"/>
          </w:tcPr>
          <w:p>
            <w:r>
              <w:t>[ЗАПОЛНИТЬ: e-mail поддержки и обращений по персональным данным]</w:t>
            </w:r>
          </w:p>
        </w:tc>
      </w:tr>
      <w:tr>
        <w:tc>
          <w:tcPr>
            <w:tcW w:type="dxa" w:w="4986"/>
            <w:vAlign w:val="center"/>
            <w:tcMar>
              <w:top w:w="100" w:type="dxa"/>
              <w:start w:w="120" w:type="dxa"/>
              <w:bottom w:w="100" w:type="dxa"/>
              <w:end w:w="120" w:type="dxa"/>
            </w:tcMar>
          </w:tcPr>
          <w:p>
            <w:r>
              <w:rPr>
                <w:b/>
              </w:rPr>
              <w:t>Telegram</w:t>
            </w:r>
          </w:p>
        </w:tc>
        <w:tc>
          <w:tcPr>
            <w:tcW w:type="dxa" w:w="4986"/>
            <w:vAlign w:val="center"/>
            <w:tcMar>
              <w:top w:w="100" w:type="dxa"/>
              <w:start w:w="120" w:type="dxa"/>
              <w:bottom w:w="100" w:type="dxa"/>
              <w:end w:w="120" w:type="dxa"/>
            </w:tcMar>
          </w:tcPr>
          <w:p>
            <w:r>
              <w:t>@KlyuchSvobodyVPNBot (раздел «Поддержка»)</w:t>
            </w:r>
          </w:p>
        </w:tc>
      </w:tr>
    </w:tbl>
    <w:sectPr w:rsidR="00FC693F" w:rsidRPr="0006063C" w:rsidSect="00034616">
      <w:headerReference w:type="default" r:id="rId9"/>
      <w:footerReference w:type="default" r:id="rId10"/>
      <w:pgSz w:w="12240" w:h="15840"/>
      <w:pgMar w:top="1020" w:right="1020" w:bottom="964" w:left="1247"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8"/>
      </w:rPr>
      <w:t xml:space="preserve">Страница </w:t>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Liberation Sans" w:hAnsi="Liberation Sans"/>
        <w:color w:val="5A6570"/>
        <w:sz w:val="17"/>
      </w:rPr>
      <w:t>Ключ Свободы  |  @KlyuchSvobodyVPNBot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Liberation Sans" w:hAnsi="Liberation Sans" w:eastAsia="Liberatio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Liberation Sans" w:hAnsi="Liberation Sans" w:eastAsia="Liberation Sans"/>
      <w:b/>
      <w:bCs/>
      <w:color w:val="16324F"/>
      <w:sz w:val="28"/>
      <w:szCs w:val="28"/>
    </w:rPr>
  </w:style>
  <w:style w:type="paragraph" w:styleId="Heading2">
    <w:name w:val="heading 2"/>
    <w:basedOn w:val="Normal"/>
    <w:next w:val="Normal"/>
    <w:link w:val="Heading2Char"/>
    <w:uiPriority w:val="9"/>
    <w:unhideWhenUsed/>
    <w:qFormat/>
    <w:rsid w:val="00FC693F"/>
    <w:pPr>
      <w:keepNext/>
      <w:keepLines/>
      <w:spacing w:before="180" w:after="80"/>
      <w:outlineLvl w:val="1"/>
    </w:pPr>
    <w:rPr>
      <w:rFonts w:asciiTheme="majorHAnsi" w:eastAsiaTheme="majorEastAsia" w:hAnsiTheme="majorHAnsi" w:cstheme="majorBidi" w:ascii="Liberation Sans" w:hAnsi="Liberation Sans" w:eastAsia="Liberation Sans"/>
      <w:b/>
      <w:bCs/>
      <w:color w:val="244E75"/>
      <w:sz w:val="23"/>
      <w:szCs w:val="26"/>
    </w:rPr>
  </w:style>
  <w:style w:type="paragraph" w:styleId="Heading3">
    <w:name w:val="heading 3"/>
    <w:basedOn w:val="Normal"/>
    <w:next w:val="Normal"/>
    <w:link w:val="Heading3Char"/>
    <w:uiPriority w:val="9"/>
    <w:unhideWhenUsed/>
    <w:qFormat/>
    <w:rsid w:val="00FC693F"/>
    <w:pPr>
      <w:keepNext/>
      <w:keepLines/>
      <w:spacing w:before="140" w:after="60"/>
      <w:outlineLvl w:val="2"/>
    </w:pPr>
    <w:rPr>
      <w:rFonts w:asciiTheme="majorHAnsi" w:eastAsiaTheme="majorEastAsia" w:hAnsiTheme="majorHAnsi" w:cstheme="majorBidi" w:ascii="Liberation Sans" w:hAnsi="Liberation Sans" w:eastAsia="Liberation Sans"/>
      <w:b/>
      <w:bCs/>
      <w:color w:val="2D5C85"/>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240" w:line="240" w:lineRule="auto" w:before="0"/>
      <w:contextualSpacing/>
    </w:pPr>
    <w:rPr>
      <w:rFonts w:asciiTheme="majorHAnsi" w:eastAsiaTheme="majorEastAsia" w:hAnsiTheme="majorHAnsi" w:cstheme="majorBidi" w:ascii="Liberation Sans" w:hAnsi="Liberation Sans" w:eastAsia="Liberation Sans"/>
      <w:b/>
      <w:color w:val="16324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Liberation Sans" w:hAnsi="Liberation Sans" w:eastAsia="Liberation Sans"/>
      <w:b w:val="0"/>
      <w:i/>
      <w:iCs/>
      <w:color w:val="5A6570"/>
      <w:spacing w:val="15"/>
      <w:sz w:val="21"/>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mpactList">
    <w:name w:val="Compact List"/>
    <w:pPr>
      <w:spacing w:after="50" w:line="252" w:lineRule="auto"/>
      <w:ind w:left="312" w:hanging="198"/>
    </w:pPr>
    <w:rPr>
      <w:rFonts w:ascii="Liberation Sans" w:hAnsi="Liberation Sans" w:eastAsia="Liberation San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